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8C35" w14:textId="77777777" w:rsidR="00F365A9" w:rsidRDefault="00F365A9" w:rsidP="00F365A9">
      <w:pPr>
        <w:jc w:val="center"/>
        <w:rPr>
          <w:b/>
        </w:rPr>
      </w:pPr>
      <w:r>
        <w:rPr>
          <w:noProof/>
          <w:lang w:eastAsia="fr-FR"/>
        </w:rPr>
        <w:drawing>
          <wp:anchor distT="0" distB="0" distL="114300" distR="114300" simplePos="0" relativeHeight="251659264" behindDoc="0" locked="0" layoutInCell="1" allowOverlap="1" wp14:anchorId="476F2B88" wp14:editId="0EE5E616">
            <wp:simplePos x="0" y="0"/>
            <wp:positionH relativeFrom="margin">
              <wp:posOffset>1828800</wp:posOffset>
            </wp:positionH>
            <wp:positionV relativeFrom="margin">
              <wp:posOffset>-457200</wp:posOffset>
            </wp:positionV>
            <wp:extent cx="1716405" cy="1230630"/>
            <wp:effectExtent l="0" t="0" r="0" b="7620"/>
            <wp:wrapNone/>
            <wp:docPr id="1" name="Image 1" descr="Macintosh HD:Users:maud:Desktop:UPREG:Rapprochement:Identité visuelle:LOGO_ALLIANCE_DE_LA_PRESSE 2:RVB:LOGO_ALLIANCE_DE_LA_PRESSE_RVB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maud:Desktop:UPREG:Rapprochement:Identité visuelle:LOGO_ALLIANCE_DE_LA_PRESSE 2:RVB:LOGO_ALLIANCE_DE_LA_PRESSE_RVB_Plan de travail 1.jpg"/>
                    <pic:cNvPicPr>
                      <a:picLocks noChangeAspect="1" noChangeArrowheads="1"/>
                    </pic:cNvPicPr>
                  </pic:nvPicPr>
                  <pic:blipFill>
                    <a:blip r:embed="rId5">
                      <a:extLst>
                        <a:ext uri="{28A0092B-C50C-407E-A947-70E740481C1C}">
                          <a14:useLocalDpi xmlns:a14="http://schemas.microsoft.com/office/drawing/2010/main" val="0"/>
                        </a:ext>
                      </a:extLst>
                    </a:blip>
                    <a:srcRect l="8109" t="10120" r="7507" b="9921"/>
                    <a:stretch>
                      <a:fillRect/>
                    </a:stretch>
                  </pic:blipFill>
                  <pic:spPr bwMode="auto">
                    <a:xfrm>
                      <a:off x="0" y="0"/>
                      <a:ext cx="1716405" cy="1230630"/>
                    </a:xfrm>
                    <a:prstGeom prst="rect">
                      <a:avLst/>
                    </a:prstGeom>
                    <a:noFill/>
                  </pic:spPr>
                </pic:pic>
              </a:graphicData>
            </a:graphic>
            <wp14:sizeRelH relativeFrom="margin">
              <wp14:pctWidth>0</wp14:pctWidth>
            </wp14:sizeRelH>
            <wp14:sizeRelV relativeFrom="margin">
              <wp14:pctHeight>0</wp14:pctHeight>
            </wp14:sizeRelV>
          </wp:anchor>
        </w:drawing>
      </w:r>
    </w:p>
    <w:p w14:paraId="1122A3CD" w14:textId="77777777" w:rsidR="00F365A9" w:rsidRDefault="00F365A9" w:rsidP="00F365A9">
      <w:pPr>
        <w:jc w:val="center"/>
        <w:rPr>
          <w:b/>
        </w:rPr>
      </w:pPr>
    </w:p>
    <w:p w14:paraId="78F29B14" w14:textId="77777777" w:rsidR="00F365A9" w:rsidRDefault="00F365A9" w:rsidP="00F365A9">
      <w:pPr>
        <w:jc w:val="center"/>
        <w:rPr>
          <w:b/>
        </w:rPr>
      </w:pPr>
    </w:p>
    <w:p w14:paraId="0E344388" w14:textId="77777777" w:rsidR="00F365A9" w:rsidRDefault="00F365A9" w:rsidP="00F365A9">
      <w:pPr>
        <w:jc w:val="center"/>
        <w:rPr>
          <w:b/>
        </w:rPr>
      </w:pPr>
    </w:p>
    <w:p w14:paraId="060F763A" w14:textId="77777777" w:rsidR="00F365A9" w:rsidRDefault="00F365A9" w:rsidP="00F365A9">
      <w:pPr>
        <w:jc w:val="center"/>
        <w:rPr>
          <w:b/>
        </w:rPr>
      </w:pPr>
    </w:p>
    <w:p w14:paraId="0998DE53" w14:textId="54D1F03E" w:rsidR="00F365A9" w:rsidRPr="003F54BC" w:rsidRDefault="00393A3C" w:rsidP="003F54BC">
      <w:pPr>
        <w:spacing w:after="0" w:line="257" w:lineRule="auto"/>
        <w:jc w:val="center"/>
        <w:rPr>
          <w:b/>
          <w:sz w:val="32"/>
          <w:szCs w:val="32"/>
        </w:rPr>
      </w:pPr>
      <w:r w:rsidRPr="003F54BC">
        <w:rPr>
          <w:b/>
          <w:sz w:val="32"/>
          <w:szCs w:val="32"/>
        </w:rPr>
        <w:t>A</w:t>
      </w:r>
      <w:r w:rsidR="003F54BC" w:rsidRPr="003F54BC">
        <w:rPr>
          <w:b/>
          <w:sz w:val="32"/>
          <w:szCs w:val="32"/>
        </w:rPr>
        <w:t>nnexe</w:t>
      </w:r>
      <w:r w:rsidRPr="003F54BC">
        <w:rPr>
          <w:b/>
          <w:sz w:val="32"/>
          <w:szCs w:val="32"/>
        </w:rPr>
        <w:t xml:space="preserve"> </w:t>
      </w:r>
      <w:r w:rsidR="003F54BC" w:rsidRPr="003F54BC">
        <w:rPr>
          <w:b/>
          <w:sz w:val="32"/>
          <w:szCs w:val="32"/>
        </w:rPr>
        <w:t>1 - Procédure de gestion des conflits</w:t>
      </w:r>
    </w:p>
    <w:p w14:paraId="4895C6A1" w14:textId="77777777" w:rsidR="00F365A9" w:rsidRDefault="00F365A9" w:rsidP="00F365A9">
      <w:pPr>
        <w:jc w:val="both"/>
        <w:rPr>
          <w:b/>
        </w:rPr>
      </w:pPr>
    </w:p>
    <w:p w14:paraId="426A2DA8" w14:textId="2BF010A4" w:rsidR="00C51698" w:rsidRDefault="00393A3C" w:rsidP="00D919D0">
      <w:pPr>
        <w:jc w:val="both"/>
      </w:pPr>
      <w:r>
        <w:t xml:space="preserve">La mise en œuvre ou l’interprétation </w:t>
      </w:r>
      <w:r w:rsidR="00D919D0">
        <w:t>de</w:t>
      </w:r>
      <w:r>
        <w:t>s</w:t>
      </w:r>
      <w:r w:rsidR="00D919D0">
        <w:t xml:space="preserve"> règles librement consenties </w:t>
      </w:r>
      <w:r w:rsidR="003F54BC">
        <w:t>prévues par la Charte</w:t>
      </w:r>
      <w:r>
        <w:t xml:space="preserve"> peut aboutir à des contestations et des conflits entre signataires. Cet</w:t>
      </w:r>
      <w:r w:rsidR="003F54BC">
        <w:t xml:space="preserve">te annexe </w:t>
      </w:r>
      <w:r>
        <w:t xml:space="preserve">énumère </w:t>
      </w:r>
      <w:r w:rsidR="003F54BC">
        <w:t xml:space="preserve">la procédure à suivre en cas d’échec de la procédure de conciliation prévue au sein de l’article 3 de ladite charte. </w:t>
      </w:r>
    </w:p>
    <w:p w14:paraId="3A3C0B61" w14:textId="21D1B82E" w:rsidR="00393A3C" w:rsidRDefault="00393A3C" w:rsidP="006F06F2">
      <w:pPr>
        <w:pStyle w:val="Paragraphedeliste"/>
        <w:numPr>
          <w:ilvl w:val="0"/>
          <w:numId w:val="1"/>
        </w:numPr>
        <w:jc w:val="both"/>
      </w:pPr>
      <w:r>
        <w:t xml:space="preserve">Premier niveau de règlement : </w:t>
      </w:r>
      <w:r w:rsidR="003F54BC">
        <w:t>mise en contact des rédacteurs en chef et/ou direction des médias concernés par les référents qui n’ont pas réussi à se concilier</w:t>
      </w:r>
      <w:r w:rsidR="00623106">
        <w:t>.</w:t>
      </w:r>
    </w:p>
    <w:p w14:paraId="7BB0AF7B" w14:textId="77777777" w:rsidR="003F54BC" w:rsidRDefault="003F54BC" w:rsidP="003F54BC">
      <w:pPr>
        <w:pStyle w:val="Paragraphedeliste"/>
        <w:jc w:val="both"/>
      </w:pPr>
    </w:p>
    <w:p w14:paraId="2C8D66E0" w14:textId="66391773" w:rsidR="00393A3C" w:rsidRDefault="003F54BC" w:rsidP="00A327FD">
      <w:pPr>
        <w:pStyle w:val="Paragraphedeliste"/>
        <w:numPr>
          <w:ilvl w:val="0"/>
          <w:numId w:val="1"/>
        </w:numPr>
        <w:jc w:val="both"/>
      </w:pPr>
      <w:r>
        <w:t>Deuxième</w:t>
      </w:r>
      <w:r w:rsidR="00393A3C">
        <w:t xml:space="preserve"> niveau </w:t>
      </w:r>
      <w:r>
        <w:t xml:space="preserve">de règlement </w:t>
      </w:r>
      <w:r w:rsidR="00393A3C">
        <w:t xml:space="preserve">: mise en place d’une </w:t>
      </w:r>
      <w:r w:rsidR="004175E0">
        <w:t xml:space="preserve">commission </w:t>
      </w:r>
      <w:r w:rsidR="004175E0" w:rsidRPr="003F54BC">
        <w:rPr>
          <w:i/>
          <w:iCs/>
        </w:rPr>
        <w:t>ad</w:t>
      </w:r>
      <w:r>
        <w:rPr>
          <w:i/>
          <w:iCs/>
        </w:rPr>
        <w:t xml:space="preserve"> </w:t>
      </w:r>
      <w:r w:rsidR="004175E0" w:rsidRPr="003F54BC">
        <w:rPr>
          <w:i/>
          <w:iCs/>
        </w:rPr>
        <w:t>hoc</w:t>
      </w:r>
      <w:r w:rsidR="004175E0">
        <w:t xml:space="preserve"> comportant un représentant </w:t>
      </w:r>
      <w:r>
        <w:t>de chaque</w:t>
      </w:r>
      <w:r w:rsidR="004175E0">
        <w:t xml:space="preserve"> média impliqué ainsi que deux</w:t>
      </w:r>
      <w:r>
        <w:t xml:space="preserve"> (2)</w:t>
      </w:r>
      <w:r w:rsidR="004175E0">
        <w:t xml:space="preserve"> représentants de leur syndicat professionnel s’il</w:t>
      </w:r>
      <w:r w:rsidR="005A33C9">
        <w:t xml:space="preserve"> est commun</w:t>
      </w:r>
      <w:r w:rsidR="004175E0">
        <w:t xml:space="preserve"> ou un représentant de </w:t>
      </w:r>
      <w:r>
        <w:t>leur syndicat respectif ou encore de non-adhésion à un syndicat de toute personne opportune pour défendre leurs intérêts</w:t>
      </w:r>
      <w:r w:rsidR="00623106">
        <w:t>. Dans cette dernière hypothèse, ce tiers représentant devra être préalablement validé par l’autre partie.</w:t>
      </w:r>
      <w:r>
        <w:t xml:space="preserve"> </w:t>
      </w:r>
    </w:p>
    <w:p w14:paraId="0487B50A" w14:textId="77777777" w:rsidR="003F54BC" w:rsidRDefault="003F54BC" w:rsidP="003F54BC">
      <w:pPr>
        <w:pStyle w:val="Paragraphedeliste"/>
      </w:pPr>
    </w:p>
    <w:p w14:paraId="0CE06E88" w14:textId="78077039" w:rsidR="00623106" w:rsidRDefault="003F54BC" w:rsidP="00623106">
      <w:pPr>
        <w:pStyle w:val="Paragraphedeliste"/>
        <w:numPr>
          <w:ilvl w:val="0"/>
          <w:numId w:val="1"/>
        </w:numPr>
        <w:jc w:val="both"/>
      </w:pPr>
      <w:r>
        <w:t>Troisième</w:t>
      </w:r>
      <w:r w:rsidR="004175E0">
        <w:t xml:space="preserve"> niveau</w:t>
      </w:r>
      <w:r>
        <w:t xml:space="preserve"> de règlement</w:t>
      </w:r>
      <w:r w:rsidR="004175E0">
        <w:t xml:space="preserve"> : </w:t>
      </w:r>
      <w:r w:rsidR="00623106">
        <w:t>en cas de défaut d’accord entre les parties, malgré les deux premiers niveaux de règlement, une instance arbitrale collégiale devra être nommée afin de mettre fin au litige pendant entre les parties. Chaque syndicat représentatif des membres signataires de ladite Charte désignera un membre. Cette instance pourra prononcer les sanctions qu’elle juge nécessaires. Cette dernière pouvant aller jusqu’à l’exclusion du signataire du bénéfice de la Charte.</w:t>
      </w:r>
    </w:p>
    <w:p w14:paraId="2891BE45" w14:textId="77777777" w:rsidR="00623106" w:rsidRDefault="00623106" w:rsidP="00623106">
      <w:pPr>
        <w:pStyle w:val="Paragraphedeliste"/>
      </w:pPr>
    </w:p>
    <w:p w14:paraId="54C5CB94" w14:textId="06620034" w:rsidR="004175E0" w:rsidRDefault="009975EC" w:rsidP="009975EC">
      <w:pPr>
        <w:jc w:val="both"/>
      </w:pPr>
      <w:r>
        <w:t>Ce</w:t>
      </w:r>
      <w:r w:rsidR="00623106">
        <w:t xml:space="preserve">tte procédure de règlement des litiges, issue </w:t>
      </w:r>
      <w:r>
        <w:t>de la Charte</w:t>
      </w:r>
      <w:r w:rsidR="00CC4AA8">
        <w:t xml:space="preserve"> pour la traçabilité et sur la curation de l’information</w:t>
      </w:r>
      <w:r w:rsidR="00623106">
        <w:t xml:space="preserve"> est non exclusive de la possibilité pour le média signataire de faire valoir ses droits en justice.  </w:t>
      </w:r>
      <w:r>
        <w:t xml:space="preserve"> </w:t>
      </w:r>
    </w:p>
    <w:p w14:paraId="431FD2F8" w14:textId="77777777" w:rsidR="006046F7" w:rsidRDefault="006046F7" w:rsidP="009975EC">
      <w:pPr>
        <w:jc w:val="both"/>
      </w:pPr>
    </w:p>
    <w:p w14:paraId="36ED44A4" w14:textId="77777777" w:rsidR="006046F7" w:rsidRPr="006046F7" w:rsidRDefault="006046F7" w:rsidP="006046F7">
      <w:pPr>
        <w:jc w:val="right"/>
        <w:rPr>
          <w:color w:val="FF0000"/>
        </w:rPr>
      </w:pPr>
      <w:r w:rsidRPr="006046F7">
        <w:rPr>
          <w:color w:val="FF0000"/>
        </w:rPr>
        <w:t>Paris, le XX mars 2024</w:t>
      </w:r>
    </w:p>
    <w:sectPr w:rsidR="006046F7" w:rsidRPr="00604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51B83"/>
    <w:multiLevelType w:val="hybridMultilevel"/>
    <w:tmpl w:val="6C0803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98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A9"/>
    <w:rsid w:val="000729BB"/>
    <w:rsid w:val="00393A3C"/>
    <w:rsid w:val="003F54BC"/>
    <w:rsid w:val="004175E0"/>
    <w:rsid w:val="005A33C9"/>
    <w:rsid w:val="006046F7"/>
    <w:rsid w:val="00623106"/>
    <w:rsid w:val="009975EC"/>
    <w:rsid w:val="00C51698"/>
    <w:rsid w:val="00CC4AA8"/>
    <w:rsid w:val="00D919D0"/>
    <w:rsid w:val="00F3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36DF"/>
  <w15:chartTrackingRefBased/>
  <w15:docId w15:val="{6A4E4530-F58D-4C27-8023-F2631671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A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3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AC4377D8A3F40B36718B23E8E904B" ma:contentTypeVersion="16" ma:contentTypeDescription="Crée un document." ma:contentTypeScope="" ma:versionID="0f786e5c8dfaf1921064d81355bc0d1a">
  <xsd:schema xmlns:xsd="http://www.w3.org/2001/XMLSchema" xmlns:xs="http://www.w3.org/2001/XMLSchema" xmlns:p="http://schemas.microsoft.com/office/2006/metadata/properties" xmlns:ns2="753f3003-b68d-44f7-95ff-932825e7533b" xmlns:ns3="bfe3b20f-7b13-40b8-b7aa-d2e294613c04" targetNamespace="http://schemas.microsoft.com/office/2006/metadata/properties" ma:root="true" ma:fieldsID="80f9418d579f6dcc226ba5fa7a30427d" ns2:_="" ns3:_="">
    <xsd:import namespace="753f3003-b68d-44f7-95ff-932825e7533b"/>
    <xsd:import namespace="bfe3b20f-7b13-40b8-b7aa-d2e294613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3003-b68d-44f7-95ff-932825e75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123aed5-dda0-4358-92d6-527ade2b7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b20f-7b13-40b8-b7aa-d2e294613c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a93232-37ab-4cb4-a3bb-e5fb20b43898}" ma:internalName="TaxCatchAll" ma:showField="CatchAllData" ma:web="bfe3b20f-7b13-40b8-b7aa-d2e294613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e3b20f-7b13-40b8-b7aa-d2e294613c04" xsi:nil="true"/>
    <lcf76f155ced4ddcb4097134ff3c332f xmlns="753f3003-b68d-44f7-95ff-932825e753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A6BB1-4ACC-4533-AD67-DC4E68B22908}"/>
</file>

<file path=customXml/itemProps2.xml><?xml version="1.0" encoding="utf-8"?>
<ds:datastoreItem xmlns:ds="http://schemas.openxmlformats.org/officeDocument/2006/customXml" ds:itemID="{1240397D-23D7-4BE5-8859-167262A4455D}"/>
</file>

<file path=customXml/itemProps3.xml><?xml version="1.0" encoding="utf-8"?>
<ds:datastoreItem xmlns:ds="http://schemas.openxmlformats.org/officeDocument/2006/customXml" ds:itemID="{DF05ECEC-696A-418D-B412-CC3427FF2C95}"/>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MAUCHAMP Pierre</dc:creator>
  <cp:keywords/>
  <dc:description/>
  <cp:lastModifiedBy>Anna Romy</cp:lastModifiedBy>
  <cp:revision>2</cp:revision>
  <dcterms:created xsi:type="dcterms:W3CDTF">2024-03-20T16:55:00Z</dcterms:created>
  <dcterms:modified xsi:type="dcterms:W3CDTF">2024-03-20T16:55:00Z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0x010100E48AC4377D8A3F40B36718B23E8E904B</vt:lpwstr>
  </property>
</Properties>
</file>